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7B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0"/>
          <w:szCs w:val="40"/>
        </w:rPr>
      </w:pPr>
      <w:r>
        <w:rPr>
          <w:rFonts w:hint="eastAsia" w:ascii="黑体" w:hAnsi="黑体" w:eastAsia="黑体" w:cs="黑体"/>
          <w:b w:val="0"/>
          <w:bCs w:val="0"/>
          <w:sz w:val="40"/>
          <w:szCs w:val="40"/>
        </w:rPr>
        <w:t>核药工程微专业介绍</w:t>
      </w:r>
    </w:p>
    <w:p w14:paraId="5304E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 w:eastAsia="宋体" w:cs="宋体"/>
          <w:sz w:val="32"/>
          <w:szCs w:val="32"/>
        </w:rPr>
      </w:pPr>
    </w:p>
    <w:p w14:paraId="2748B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color w:val="EE000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一、核药工程微专业简介</w:t>
      </w:r>
    </w:p>
    <w:p w14:paraId="7C05D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ascii="仿宋" w:hAnsi="仿宋" w:eastAsia="仿宋" w:cs="微软雅黑"/>
          <w:color w:val="000000"/>
          <w:sz w:val="32"/>
          <w:szCs w:val="32"/>
        </w:rPr>
        <w:t>核药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（又称放射性药物）</w:t>
      </w:r>
      <w:r>
        <w:rPr>
          <w:rFonts w:ascii="仿宋" w:hAnsi="仿宋" w:eastAsia="仿宋" w:cs="微软雅黑"/>
          <w:color w:val="000000"/>
          <w:sz w:val="32"/>
          <w:szCs w:val="32"/>
        </w:rPr>
        <w:t>是一门高度交叉的新兴学科，融合核技术、放射化学、药学、医学、化工、环境及材料学，旨在培养具备放射性药物研发、生产、质量控制及临床应用能力的复合型人才。《医用同位素中长期发展规划（2021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-</w:t>
      </w:r>
      <w:r>
        <w:rPr>
          <w:rFonts w:ascii="仿宋" w:hAnsi="仿宋" w:eastAsia="仿宋" w:cs="微软雅黑"/>
          <w:color w:val="000000"/>
          <w:sz w:val="32"/>
          <w:szCs w:val="32"/>
        </w:rPr>
        <w:t>2035年）》提出建立稳定自主的医用同位素供应保障体系，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助力“健康中国”建设</w:t>
      </w:r>
      <w:r>
        <w:rPr>
          <w:rFonts w:ascii="仿宋" w:hAnsi="仿宋" w:eastAsia="仿宋" w:cs="微软雅黑"/>
          <w:color w:val="000000"/>
          <w:sz w:val="32"/>
          <w:szCs w:val="32"/>
        </w:rPr>
        <w:t>。在此战略背景下，开设核药工程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微</w:t>
      </w:r>
      <w:r>
        <w:rPr>
          <w:rFonts w:ascii="仿宋" w:hAnsi="仿宋" w:eastAsia="仿宋" w:cs="微软雅黑"/>
          <w:color w:val="000000"/>
          <w:sz w:val="32"/>
          <w:szCs w:val="32"/>
        </w:rPr>
        <w:t>专业，是破解我国核药领域人才短缺瓶颈、实现核心技术自主可控的关键举措。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核药工程</w:t>
      </w:r>
      <w:r>
        <w:rPr>
          <w:rFonts w:ascii="仿宋" w:hAnsi="仿宋" w:eastAsia="仿宋" w:cs="微软雅黑"/>
          <w:color w:val="000000"/>
          <w:sz w:val="32"/>
          <w:szCs w:val="32"/>
        </w:rPr>
        <w:t>微专业</w:t>
      </w:r>
      <w:r>
        <w:rPr>
          <w:rFonts w:hint="eastAsia" w:ascii="仿宋" w:hAnsi="仿宋" w:eastAsia="仿宋" w:cs="微软雅黑"/>
          <w:color w:val="000000"/>
          <w:sz w:val="32"/>
          <w:szCs w:val="32"/>
          <w:lang w:val="en-US" w:eastAsia="zh-CN"/>
        </w:rPr>
        <w:t>包含</w:t>
      </w:r>
      <w:r>
        <w:rPr>
          <w:rFonts w:ascii="仿宋" w:hAnsi="仿宋" w:eastAsia="仿宋" w:cs="微软雅黑"/>
          <w:color w:val="000000"/>
          <w:sz w:val="32"/>
          <w:szCs w:val="32"/>
        </w:rPr>
        <w:t>五大核心课程体系：放射化学、医用放射性同位素、放射性药物、药事管理、核药实验。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核药工程微</w:t>
      </w:r>
      <w:r>
        <w:rPr>
          <w:rFonts w:ascii="仿宋" w:hAnsi="仿宋" w:eastAsia="仿宋" w:cs="微软雅黑"/>
          <w:color w:val="000000"/>
          <w:sz w:val="32"/>
          <w:szCs w:val="32"/>
        </w:rPr>
        <w:t>专业以国家战略需求为导向，通过多学科交叉与产学研协同，培养高端核药人才，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满足行业对核药人才的紧迫需求</w:t>
      </w:r>
      <w:r>
        <w:rPr>
          <w:rFonts w:ascii="仿宋" w:hAnsi="仿宋" w:eastAsia="仿宋" w:cs="微软雅黑"/>
          <w:color w:val="000000"/>
          <w:sz w:val="32"/>
          <w:szCs w:val="32"/>
        </w:rPr>
        <w:t>。</w:t>
      </w:r>
    </w:p>
    <w:p w14:paraId="3E8C7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二、培养目标</w:t>
      </w:r>
    </w:p>
    <w:p w14:paraId="11B71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ascii="仿宋" w:hAnsi="仿宋" w:eastAsia="仿宋" w:cs="微软雅黑"/>
          <w:color w:val="000000"/>
          <w:sz w:val="32"/>
          <w:szCs w:val="32"/>
        </w:rPr>
        <w:t>核药工程微专业紧密围绕国家《医用同位素中长期发展规划（2021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-</w:t>
      </w:r>
      <w:r>
        <w:rPr>
          <w:rFonts w:ascii="仿宋" w:hAnsi="仿宋" w:eastAsia="仿宋" w:cs="微软雅黑"/>
          <w:color w:val="000000"/>
          <w:sz w:val="32"/>
          <w:szCs w:val="32"/>
        </w:rPr>
        <w:t>2035年）》，依托哈工程烟台研究院与东诚药业合作资源，致力于培养具备扎实专业知识与实践技能的复合型人才。通过深化校企协同创新，构建国内一流的核药工程人才培养体系。本专业旨在解决核药行业人才结构性短缺问题，重点培养多学科交叉的卓越工程师人才。通过创新“核科学+药学+材料化工”的复合型培养模式，着力培育能够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掌握</w:t>
      </w:r>
      <w:r>
        <w:rPr>
          <w:rFonts w:ascii="仿宋" w:hAnsi="仿宋" w:eastAsia="仿宋" w:cs="微软雅黑"/>
          <w:color w:val="000000"/>
          <w:sz w:val="32"/>
          <w:szCs w:val="32"/>
        </w:rPr>
        <w:t>新技术、新模式、新业态的应用型人才。</w:t>
      </w:r>
    </w:p>
    <w:p w14:paraId="38D8F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三、办学条件</w:t>
      </w:r>
    </w:p>
    <w:p w14:paraId="0A8B1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hint="eastAsia" w:ascii="仿宋" w:hAnsi="仿宋" w:eastAsia="仿宋" w:cs="微软雅黑"/>
          <w:color w:val="000000"/>
          <w:sz w:val="32"/>
          <w:szCs w:val="32"/>
        </w:rPr>
        <w:t>马福秋，教授，博士生导师，核药工程微专业负责人。主讲《核化学与放射性化学》、《放射性废物处理与处置》、《放射性药物与分子影像》等课程。兼职中国核学会核材料分会常务理事、山东省核学会副理事长。在放射性核素分离方向开展核环保放射性去污及废物处理、放射性药物医用同位素制备分离研究工作。</w:t>
      </w:r>
    </w:p>
    <w:p w14:paraId="60EE9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ascii="仿宋" w:hAnsi="仿宋" w:eastAsia="仿宋" w:cs="微软雅黑"/>
          <w:color w:val="000000"/>
          <w:sz w:val="32"/>
          <w:szCs w:val="32"/>
        </w:rPr>
        <w:t>核药工程微专业依托哈尔滨工程大学烟台研究院与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烟台</w:t>
      </w:r>
      <w:r>
        <w:rPr>
          <w:rFonts w:ascii="仿宋" w:hAnsi="仿宋" w:eastAsia="仿宋" w:cs="微软雅黑"/>
          <w:color w:val="000000"/>
          <w:sz w:val="32"/>
          <w:szCs w:val="32"/>
        </w:rPr>
        <w:t>东诚药业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集团</w:t>
      </w:r>
      <w:r>
        <w:rPr>
          <w:rFonts w:ascii="仿宋" w:hAnsi="仿宋" w:eastAsia="仿宋" w:cs="微软雅黑"/>
          <w:color w:val="000000"/>
          <w:sz w:val="32"/>
          <w:szCs w:val="32"/>
        </w:rPr>
        <w:t>共建的产学研平台，具备优越的办学条件与教学资源。教学设施：建有核药合成实验室、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核素分离实验室、</w:t>
      </w:r>
      <w:r>
        <w:rPr>
          <w:rFonts w:ascii="仿宋" w:hAnsi="仿宋" w:eastAsia="仿宋" w:cs="微软雅黑"/>
          <w:color w:val="000000"/>
          <w:sz w:val="32"/>
          <w:szCs w:val="32"/>
        </w:rPr>
        <w:t>放射性药物分析测试中心及仿真模拟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条件</w:t>
      </w:r>
      <w:r>
        <w:rPr>
          <w:rFonts w:ascii="仿宋" w:hAnsi="仿宋" w:eastAsia="仿宋" w:cs="微软雅黑"/>
          <w:color w:val="000000"/>
          <w:sz w:val="32"/>
          <w:szCs w:val="32"/>
        </w:rPr>
        <w:t>，配备高效液相色谱、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高纯锗γ能谱仪</w:t>
      </w:r>
      <w:r>
        <w:rPr>
          <w:rFonts w:ascii="仿宋" w:hAnsi="仿宋" w:eastAsia="仿宋" w:cs="微软雅黑"/>
          <w:color w:val="000000"/>
          <w:sz w:val="32"/>
          <w:szCs w:val="32"/>
        </w:rPr>
        <w:t>、活度计等专业设备，满足核药研发与质控实验教学需求。实践基地：与东诚药业共建产教融合示范基地，涵盖医用同位素生产、放射性药物制备及质量控制全流程实习资源，为学生提供实训机会。</w:t>
      </w:r>
    </w:p>
    <w:p w14:paraId="69ADB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hint="eastAsia" w:ascii="仿宋" w:hAnsi="仿宋" w:eastAsia="仿宋" w:cs="微软雅黑"/>
          <w:color w:val="000000"/>
          <w:sz w:val="32"/>
          <w:szCs w:val="32"/>
        </w:rPr>
        <w:t>授课团队是由高校教师与企业专家共同组成的“双师型”教学团队。高校教师团队涵盖核化工、放射化学、材料科学等学科背景，具备扎实的理论功底与丰富的教学经验；企业专家团队来自国家核药龙头企业东诚药业，授课教师均为医用同位素生产、放射性药物研发、质量控制及药事管理等领域的资深技术骨干。校企师资深度融合，共同承担专业核心课程教学，将前沿理论与行业实践有机融合，为学生提供高质量的教学指导。</w:t>
      </w:r>
    </w:p>
    <w:p w14:paraId="268A9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四、招生要求</w:t>
      </w:r>
    </w:p>
    <w:p w14:paraId="6F1F9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微软雅黑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微软雅黑"/>
          <w:color w:val="000000"/>
          <w:sz w:val="32"/>
          <w:szCs w:val="32"/>
        </w:rPr>
        <w:t>面向全校化学工程与技术、材料科学与工程、核化工</w:t>
      </w:r>
      <w:r>
        <w:rPr>
          <w:rFonts w:hint="eastAsia" w:ascii="仿宋" w:hAnsi="仿宋" w:eastAsia="仿宋" w:cs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与核燃料工程、核工程与核技术、材料物理等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相关专业全日制本科生</w:t>
      </w:r>
      <w:r>
        <w:rPr>
          <w:rFonts w:hint="eastAsia" w:ascii="仿宋" w:hAnsi="仿宋" w:eastAsia="仿宋" w:cs="微软雅黑"/>
          <w:color w:val="000000"/>
          <w:sz w:val="32"/>
          <w:szCs w:val="32"/>
          <w:lang w:eastAsia="zh-CN"/>
        </w:rPr>
        <w:t>：</w:t>
      </w:r>
    </w:p>
    <w:p w14:paraId="4F67C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hint="eastAsia" w:ascii="仿宋" w:hAnsi="仿宋" w:eastAsia="仿宋" w:cs="微软雅黑"/>
          <w:color w:val="000000"/>
          <w:sz w:val="32"/>
          <w:szCs w:val="32"/>
        </w:rPr>
        <w:t>①学习成绩优良，学有余力；</w:t>
      </w:r>
    </w:p>
    <w:p w14:paraId="2ABE5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hint="eastAsia" w:ascii="仿宋" w:hAnsi="仿宋" w:eastAsia="仿宋" w:cs="微软雅黑"/>
          <w:color w:val="000000"/>
          <w:sz w:val="32"/>
          <w:szCs w:val="32"/>
        </w:rPr>
        <w:t>②对核药交叉学科具有浓厚兴趣，有志于从事放射性药物研发、生产、加速器应用、核医学、医院临床应用相关领域工作，致力于进入核技术相关高薪单位工作；</w:t>
      </w:r>
    </w:p>
    <w:p w14:paraId="61B75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hint="eastAsia" w:ascii="仿宋" w:hAnsi="仿宋" w:eastAsia="仿宋" w:cs="微软雅黑"/>
          <w:color w:val="000000"/>
          <w:sz w:val="32"/>
          <w:szCs w:val="32"/>
        </w:rPr>
        <w:t>③具备较强的实践动手能力和团队协作精神，能够适应跨学科学习模式。</w:t>
      </w:r>
    </w:p>
    <w:p w14:paraId="5B047C4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特色优势</w:t>
      </w:r>
    </w:p>
    <w:p w14:paraId="166BA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ascii="仿宋" w:hAnsi="仿宋" w:eastAsia="仿宋" w:cs="微软雅黑"/>
          <w:b/>
          <w:bCs/>
          <w:color w:val="000000"/>
          <w:sz w:val="32"/>
          <w:szCs w:val="32"/>
        </w:rPr>
        <w:t>新兴交叉学科，聚焦前沿方向</w:t>
      </w:r>
      <w:r>
        <w:rPr>
          <w:rFonts w:hint="eastAsia" w:ascii="仿宋" w:hAnsi="仿宋" w:eastAsia="仿宋" w:cs="微软雅黑"/>
          <w:b/>
          <w:bCs/>
          <w:color w:val="000000"/>
          <w:sz w:val="32"/>
          <w:szCs w:val="32"/>
        </w:rPr>
        <w:t>。</w:t>
      </w:r>
      <w:r>
        <w:rPr>
          <w:rFonts w:ascii="仿宋" w:hAnsi="仿宋" w:eastAsia="仿宋" w:cs="微软雅黑"/>
          <w:color w:val="000000"/>
          <w:sz w:val="32"/>
          <w:szCs w:val="32"/>
        </w:rPr>
        <w:t>专业融合核技术、放射化学、药学、医学、化工及材料学，以放射化学为基础，结合药物化学与分子生物学，推动放射性药物的精准设计与高效制备。通过靶件制备与核素分离技术获得高丰度医用核素，依托核医学影像与靶向治疗技术优选核药新品种。专业聚焦新型医用同位素开发、靶向放射性药物及辐射防护等前沿领域，致力于突破我国医用同位素及核药“卡脖子”技术。</w:t>
      </w:r>
    </w:p>
    <w:p w14:paraId="3B512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ascii="仿宋" w:hAnsi="仿宋" w:eastAsia="仿宋" w:cs="微软雅黑"/>
          <w:b/>
          <w:bCs/>
          <w:color w:val="000000"/>
          <w:sz w:val="32"/>
          <w:szCs w:val="32"/>
        </w:rPr>
        <w:t>产教深度融合，精准对接行业</w:t>
      </w:r>
      <w:r>
        <w:rPr>
          <w:rFonts w:hint="eastAsia" w:ascii="仿宋" w:hAnsi="仿宋" w:eastAsia="仿宋" w:cs="微软雅黑"/>
          <w:b/>
          <w:bCs/>
          <w:color w:val="000000"/>
          <w:sz w:val="32"/>
          <w:szCs w:val="32"/>
        </w:rPr>
        <w:t>。</w:t>
      </w:r>
      <w:r>
        <w:rPr>
          <w:rFonts w:ascii="仿宋" w:hAnsi="仿宋" w:eastAsia="仿宋" w:cs="微软雅黑"/>
          <w:color w:val="000000"/>
          <w:sz w:val="32"/>
          <w:szCs w:val="32"/>
        </w:rPr>
        <w:t>构建“产学研用”一体化培养模式：一是与东诚药业等企业共建校企联合培养机制，共同开设《药事管理》《放射性药物》《核药实验》等课程；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二</w:t>
      </w:r>
      <w:r>
        <w:rPr>
          <w:rFonts w:ascii="仿宋" w:hAnsi="仿宋" w:eastAsia="仿宋" w:cs="微软雅黑"/>
          <w:color w:val="000000"/>
          <w:sz w:val="32"/>
          <w:szCs w:val="32"/>
        </w:rPr>
        <w:t>是将国际原子能机构（IAEA）、FDA及NMPA等国际国内监管法规融入教学，确保人才培养符合行业高标准。</w:t>
      </w:r>
    </w:p>
    <w:p w14:paraId="21478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ascii="仿宋" w:hAnsi="仿宋" w:eastAsia="仿宋" w:cs="微软雅黑"/>
          <w:b/>
          <w:bCs/>
          <w:color w:val="000000"/>
          <w:sz w:val="32"/>
          <w:szCs w:val="32"/>
        </w:rPr>
        <w:t>递进培养路径，助力多元发展</w:t>
      </w:r>
      <w:r>
        <w:rPr>
          <w:rFonts w:hint="eastAsia" w:ascii="仿宋" w:hAnsi="仿宋" w:eastAsia="仿宋" w:cs="微软雅黑"/>
          <w:b/>
          <w:bCs/>
          <w:color w:val="000000"/>
          <w:sz w:val="32"/>
          <w:szCs w:val="32"/>
        </w:rPr>
        <w:t>。</w:t>
      </w:r>
      <w:r>
        <w:rPr>
          <w:rFonts w:ascii="仿宋" w:hAnsi="仿宋" w:eastAsia="仿宋" w:cs="微软雅黑"/>
          <w:color w:val="000000"/>
          <w:sz w:val="32"/>
          <w:szCs w:val="32"/>
        </w:rPr>
        <w:t>采用“理论—实验—工程”递进式培养路径，开设4门理论课程，并与企业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技术人员共同授课</w:t>
      </w:r>
      <w:r>
        <w:rPr>
          <w:rFonts w:ascii="仿宋" w:hAnsi="仿宋" w:eastAsia="仿宋" w:cs="微软雅黑"/>
          <w:color w:val="000000"/>
          <w:sz w:val="32"/>
          <w:szCs w:val="32"/>
        </w:rPr>
        <w:t>，有效提升学生的实践创新能力。该培养模式为学生奠定了坚实的升学基础，拓宽了在核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技术</w:t>
      </w:r>
      <w:r>
        <w:rPr>
          <w:rFonts w:ascii="仿宋" w:hAnsi="仿宋" w:eastAsia="仿宋" w:cs="微软雅黑"/>
          <w:color w:val="000000"/>
          <w:sz w:val="32"/>
          <w:szCs w:val="32"/>
        </w:rPr>
        <w:t>、医药工程、化学工程等关键领域的就业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渠道</w:t>
      </w:r>
      <w:r>
        <w:rPr>
          <w:rFonts w:ascii="仿宋" w:hAnsi="仿宋" w:eastAsia="仿宋" w:cs="微软雅黑"/>
          <w:color w:val="000000"/>
          <w:sz w:val="32"/>
          <w:szCs w:val="32"/>
        </w:rPr>
        <w:t>，</w:t>
      </w:r>
      <w:r>
        <w:rPr>
          <w:rFonts w:hint="eastAsia" w:ascii="仿宋" w:hAnsi="仿宋" w:eastAsia="仿宋" w:cs="微软雅黑"/>
          <w:color w:val="000000"/>
          <w:sz w:val="32"/>
          <w:szCs w:val="32"/>
        </w:rPr>
        <w:t>为重点央国企、研究机构、医院、上市公司等单位输送人才，</w:t>
      </w:r>
      <w:r>
        <w:rPr>
          <w:rFonts w:ascii="仿宋" w:hAnsi="仿宋" w:eastAsia="仿宋" w:cs="微软雅黑"/>
          <w:color w:val="000000"/>
          <w:sz w:val="32"/>
          <w:szCs w:val="32"/>
        </w:rPr>
        <w:t>为提升我国核医药产业全球竞争力提供有力支撑。</w:t>
      </w:r>
    </w:p>
    <w:p w14:paraId="6BEF3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AAFB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微专业咨询电话：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0535-2607691</w:t>
      </w:r>
    </w:p>
    <w:p w14:paraId="0025B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17EB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5654A86-C545-4FF7-87F5-96D86B59D42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17C8355-AB0A-4910-9626-269286CDC47D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DB48258B-9D92-42ED-8ED0-AC939BD80C6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C0D6BA8-4B65-41A2-BBEE-21FEDF2EE1A1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2F52C1"/>
    <w:multiLevelType w:val="singleLevel"/>
    <w:tmpl w:val="092F52C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F6C"/>
    <w:rsid w:val="00067D5D"/>
    <w:rsid w:val="001620D6"/>
    <w:rsid w:val="002E44CC"/>
    <w:rsid w:val="00391063"/>
    <w:rsid w:val="004453DC"/>
    <w:rsid w:val="004579A4"/>
    <w:rsid w:val="00490554"/>
    <w:rsid w:val="005756DA"/>
    <w:rsid w:val="00730345"/>
    <w:rsid w:val="007A7ACA"/>
    <w:rsid w:val="007F650E"/>
    <w:rsid w:val="008028D3"/>
    <w:rsid w:val="00876B95"/>
    <w:rsid w:val="008A1673"/>
    <w:rsid w:val="00994FB6"/>
    <w:rsid w:val="009D126F"/>
    <w:rsid w:val="00A21C04"/>
    <w:rsid w:val="00E03C67"/>
    <w:rsid w:val="00E84241"/>
    <w:rsid w:val="00E964A3"/>
    <w:rsid w:val="00F17DB4"/>
    <w:rsid w:val="00F25061"/>
    <w:rsid w:val="00F73157"/>
    <w:rsid w:val="00F73F6C"/>
    <w:rsid w:val="00FF0BCF"/>
    <w:rsid w:val="040F3E66"/>
    <w:rsid w:val="14CC2D14"/>
    <w:rsid w:val="15CE1DD3"/>
    <w:rsid w:val="163634D4"/>
    <w:rsid w:val="17C82771"/>
    <w:rsid w:val="1E3022B7"/>
    <w:rsid w:val="1F470500"/>
    <w:rsid w:val="232E2103"/>
    <w:rsid w:val="3DE12F14"/>
    <w:rsid w:val="48FC1322"/>
    <w:rsid w:val="4D423F31"/>
    <w:rsid w:val="55B13095"/>
    <w:rsid w:val="55C40E60"/>
    <w:rsid w:val="561F2564"/>
    <w:rsid w:val="69D739F8"/>
    <w:rsid w:val="6B710E0B"/>
    <w:rsid w:val="6D013069"/>
    <w:rsid w:val="788C0CBA"/>
    <w:rsid w:val="7D6E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1957</Words>
  <Characters>1988</Characters>
  <Lines>14</Lines>
  <Paragraphs>4</Paragraphs>
  <TotalTime>0</TotalTime>
  <ScaleCrop>false</ScaleCrop>
  <LinksUpToDate>false</LinksUpToDate>
  <CharactersWithSpaces>1992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2026-03-31T06:36:00Z</dcterms:created>
  <dc:creator>Administrator</dc:creator>
  <cp:lastModifiedBy>X-文</cp:lastModifiedBy>
  <dcterms:modified xsi:type="dcterms:W3CDTF">2026-04-03T07:09:15Z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eyJoZGlkIjoiODZiODFhNmFmZGU4OWViOWM0OGNiMzY2ZDQwOTIwNGEiLCJ1c2VySWQiOiIzMzcwMTgzOTYifQ==</vt:lpwstr>
  </property>
  <property fmtid="{D5CDD505-2E9C-101B-9397-08002B2CF9AE}" pid="4" name="ICV">
    <vt:lpwstr>5A0AD41AF6DA4051B2B8A9EAA7FF1E3B_12</vt:lpwstr>
  </property>
</Properties>
</file>